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84B30" w14:textId="77777777" w:rsidR="00783ACD" w:rsidRPr="008D0D20" w:rsidRDefault="00783ACD" w:rsidP="005B239C">
      <w:pPr>
        <w:jc w:val="center"/>
      </w:pPr>
      <w:r>
        <w:rPr>
          <w:b/>
          <w:bCs/>
        </w:rPr>
        <w:t>BLUTEC SPA</w:t>
      </w:r>
      <w:r w:rsidRPr="008D0D20">
        <w:rPr>
          <w:b/>
          <w:bCs/>
        </w:rPr>
        <w:t xml:space="preserve"> IN A.S.</w:t>
      </w:r>
    </w:p>
    <w:p w14:paraId="08E929C3" w14:textId="4DA0A478" w:rsidR="00783ACD" w:rsidRPr="008D0D20" w:rsidRDefault="00783ACD" w:rsidP="00442F74">
      <w:pPr>
        <w:jc w:val="center"/>
        <w:rPr>
          <w:b/>
          <w:bCs/>
        </w:rPr>
      </w:pPr>
      <w:r w:rsidRPr="008D0D20">
        <w:rPr>
          <w:b/>
          <w:bCs/>
        </w:rPr>
        <w:t xml:space="preserve">INVITO A PRESENTARE OFFERTE PER LA </w:t>
      </w:r>
      <w:r w:rsidR="00907162">
        <w:rPr>
          <w:b/>
          <w:bCs/>
        </w:rPr>
        <w:t xml:space="preserve">VENDITA DEI BENI NON </w:t>
      </w:r>
      <w:r w:rsidR="00B807B0">
        <w:rPr>
          <w:b/>
          <w:bCs/>
        </w:rPr>
        <w:t>STRUMENTALI AI RAMI D’AZIENDA</w:t>
      </w:r>
    </w:p>
    <w:p w14:paraId="73F3CF97" w14:textId="77777777" w:rsidR="00783ACD" w:rsidRPr="008D0D20" w:rsidRDefault="00783ACD" w:rsidP="005B239C">
      <w:pPr>
        <w:jc w:val="center"/>
      </w:pPr>
    </w:p>
    <w:p w14:paraId="6B6FC512" w14:textId="6CCB3843" w:rsidR="00783ACD" w:rsidRDefault="00783ACD" w:rsidP="005B239C">
      <w:pPr>
        <w:jc w:val="both"/>
      </w:pPr>
      <w:r w:rsidRPr="008D0D20">
        <w:t xml:space="preserve">I Commissari Straordinari di Blutec S.p.A. in A.S., nominati con decreto del </w:t>
      </w:r>
      <w:r w:rsidR="007C35F5" w:rsidRPr="00C55F31">
        <w:rPr>
          <w:bCs/>
        </w:rPr>
        <w:t xml:space="preserve">Ministro </w:t>
      </w:r>
      <w:r w:rsidR="007C35F5" w:rsidRPr="00C55F31">
        <w:rPr>
          <w:bCs/>
          <w:iCs/>
        </w:rPr>
        <w:t>delle Imprese e del Made in Italy</w:t>
      </w:r>
      <w:r w:rsidRPr="008D0D20">
        <w:t xml:space="preserve"> del 18 ottobre 2019</w:t>
      </w:r>
    </w:p>
    <w:p w14:paraId="39E82F10" w14:textId="77777777" w:rsidR="00783ACD" w:rsidRPr="00917C7A" w:rsidRDefault="00907162" w:rsidP="00917C7A">
      <w:pPr>
        <w:jc w:val="center"/>
        <w:rPr>
          <w:b/>
          <w:bCs/>
          <w:u w:val="single"/>
        </w:rPr>
      </w:pPr>
      <w:r w:rsidRPr="00917C7A">
        <w:rPr>
          <w:b/>
          <w:bCs/>
          <w:u w:val="single"/>
        </w:rPr>
        <w:t>P</w:t>
      </w:r>
      <w:r w:rsidR="00783ACD" w:rsidRPr="00917C7A">
        <w:rPr>
          <w:b/>
          <w:bCs/>
          <w:u w:val="single"/>
        </w:rPr>
        <w:t>remesso</w:t>
      </w:r>
      <w:r>
        <w:rPr>
          <w:b/>
          <w:bCs/>
          <w:u w:val="single"/>
        </w:rPr>
        <w:t xml:space="preserve"> che</w:t>
      </w:r>
    </w:p>
    <w:p w14:paraId="1B624577" w14:textId="1D45684E" w:rsidR="00783ACD" w:rsidRPr="00917C7A" w:rsidRDefault="00907162" w:rsidP="00917C7A">
      <w:pPr>
        <w:numPr>
          <w:ilvl w:val="0"/>
          <w:numId w:val="3"/>
        </w:numPr>
        <w:jc w:val="both"/>
      </w:pPr>
      <w:r>
        <w:t xml:space="preserve"> </w:t>
      </w:r>
      <w:r w:rsidR="00783ACD">
        <w:t>i</w:t>
      </w:r>
      <w:r w:rsidR="00783ACD" w:rsidRPr="00917C7A">
        <w:t xml:space="preserve">l 15 ottobre 2021 i Commissari Straordinari hanno depositato presso il </w:t>
      </w:r>
      <w:r w:rsidR="007C35F5" w:rsidRPr="00C55F31">
        <w:rPr>
          <w:bCs/>
        </w:rPr>
        <w:t xml:space="preserve">Ministro </w:t>
      </w:r>
      <w:r w:rsidR="007C35F5" w:rsidRPr="00C55F31">
        <w:rPr>
          <w:bCs/>
          <w:iCs/>
        </w:rPr>
        <w:t>delle Imprese e del Made in Italy</w:t>
      </w:r>
      <w:r w:rsidR="00783ACD" w:rsidRPr="00917C7A">
        <w:t xml:space="preserve"> il Programma della società Blutec spa in A.S.</w:t>
      </w:r>
      <w:r w:rsidR="00783ACD">
        <w:t>, ai sensi dell’</w:t>
      </w:r>
      <w:r w:rsidR="00783ACD" w:rsidRPr="00917C7A">
        <w:t xml:space="preserve">art. 4 del </w:t>
      </w:r>
      <w:r w:rsidR="00783ACD">
        <w:t>D.L.</w:t>
      </w:r>
      <w:r w:rsidR="00783ACD" w:rsidRPr="00917C7A">
        <w:t xml:space="preserve"> 23 dicembre 2003, n.</w:t>
      </w:r>
      <w:r w:rsidR="00783ACD">
        <w:t xml:space="preserve"> </w:t>
      </w:r>
      <w:r w:rsidR="00783ACD" w:rsidRPr="00917C7A">
        <w:t>347 secondo l’indirizzo di cui all’art. 27</w:t>
      </w:r>
      <w:r w:rsidR="00783ACD">
        <w:t>, co. 2,</w:t>
      </w:r>
      <w:r w:rsidR="00783ACD" w:rsidRPr="00917C7A">
        <w:t xml:space="preserve"> lett.</w:t>
      </w:r>
      <w:r w:rsidR="00783ACD">
        <w:t xml:space="preserve"> </w:t>
      </w:r>
      <w:r w:rsidR="00783ACD" w:rsidRPr="00917C7A">
        <w:t>a) del D</w:t>
      </w:r>
      <w:r w:rsidR="00783ACD">
        <w:t>.L</w:t>
      </w:r>
      <w:r w:rsidR="00783ACD" w:rsidRPr="00917C7A">
        <w:t>gs</w:t>
      </w:r>
      <w:r w:rsidR="00783ACD">
        <w:t>.</w:t>
      </w:r>
      <w:r w:rsidR="00783ACD" w:rsidRPr="00917C7A">
        <w:t xml:space="preserve"> 8 luglio 1999 n.270</w:t>
      </w:r>
      <w:r w:rsidR="00783ACD">
        <w:t xml:space="preserve"> (prevedendo, così, la </w:t>
      </w:r>
      <w:r w:rsidR="00783ACD" w:rsidRPr="00917C7A">
        <w:t xml:space="preserve">cessione dei complessi aziendali facenti capo alla </w:t>
      </w:r>
      <w:r w:rsidR="00783ACD">
        <w:t>S</w:t>
      </w:r>
      <w:r w:rsidR="00783ACD" w:rsidRPr="00917C7A">
        <w:t>ocietà stessa</w:t>
      </w:r>
      <w:r w:rsidR="00783ACD">
        <w:t>)</w:t>
      </w:r>
      <w:r w:rsidR="00783ACD" w:rsidRPr="00917C7A">
        <w:t>;</w:t>
      </w:r>
    </w:p>
    <w:p w14:paraId="240FB91A" w14:textId="61820CD3" w:rsidR="00783ACD" w:rsidRDefault="00783ACD" w:rsidP="00917C7A">
      <w:pPr>
        <w:numPr>
          <w:ilvl w:val="0"/>
          <w:numId w:val="3"/>
        </w:numPr>
        <w:jc w:val="both"/>
      </w:pPr>
      <w:r>
        <w:t>i</w:t>
      </w:r>
      <w:r w:rsidRPr="00917C7A">
        <w:t xml:space="preserve">l suddetto Programma è stato approvato dal </w:t>
      </w:r>
      <w:r w:rsidR="007C35F5" w:rsidRPr="00C55F31">
        <w:rPr>
          <w:bCs/>
        </w:rPr>
        <w:t xml:space="preserve">Ministro </w:t>
      </w:r>
      <w:r w:rsidR="007C35F5" w:rsidRPr="00C55F31">
        <w:rPr>
          <w:bCs/>
          <w:iCs/>
        </w:rPr>
        <w:t>delle Imprese e del Made in Italy</w:t>
      </w:r>
      <w:r w:rsidRPr="00917C7A">
        <w:t xml:space="preserve"> il 5 novembre 2021</w:t>
      </w:r>
      <w:r>
        <w:t>;</w:t>
      </w:r>
    </w:p>
    <w:p w14:paraId="0A3CF03E" w14:textId="14CEC0B7" w:rsidR="00907162" w:rsidRDefault="00907162" w:rsidP="00907162">
      <w:pPr>
        <w:pStyle w:val="Paragrafoelenco"/>
        <w:numPr>
          <w:ilvl w:val="0"/>
          <w:numId w:val="3"/>
        </w:numPr>
        <w:spacing w:line="276" w:lineRule="auto"/>
        <w:jc w:val="both"/>
      </w:pPr>
      <w:r>
        <w:t>n</w:t>
      </w:r>
      <w:r w:rsidRPr="00206725">
        <w:t>el Programma autorizzato</w:t>
      </w:r>
      <w:r>
        <w:t xml:space="preserve"> della Blutec S.p.A. in A.S.</w:t>
      </w:r>
      <w:r w:rsidRPr="00206725">
        <w:t xml:space="preserve"> si prevede, tra l’altro,</w:t>
      </w:r>
      <w:r>
        <w:t xml:space="preserve"> la vendita dei beni che non siano </w:t>
      </w:r>
      <w:r w:rsidR="00B807B0">
        <w:t>strumentali</w:t>
      </w:r>
      <w:r>
        <w:t xml:space="preserve"> ai rami d’azienda</w:t>
      </w:r>
      <w:r w:rsidRPr="00206725">
        <w:t xml:space="preserve"> </w:t>
      </w:r>
      <w:r w:rsidRPr="00206725">
        <w:rPr>
          <w:i/>
          <w:iCs/>
        </w:rPr>
        <w:t>Chemical</w:t>
      </w:r>
      <w:r>
        <w:t xml:space="preserve">, </w:t>
      </w:r>
      <w:r w:rsidRPr="00206725">
        <w:rPr>
          <w:i/>
          <w:iCs/>
        </w:rPr>
        <w:t>Lighting</w:t>
      </w:r>
      <w:r>
        <w:t xml:space="preserve"> e Termini Imerese</w:t>
      </w:r>
      <w:r w:rsidR="007C35F5">
        <w:t xml:space="preserve">, tra cui la quota di partecipazione di proprietà della Blutec S.p.A. in A.S. nella </w:t>
      </w:r>
      <w:r w:rsidR="007C35F5" w:rsidRPr="007C35F5">
        <w:rPr>
          <w:bCs/>
          <w:color w:val="000000"/>
        </w:rPr>
        <w:t xml:space="preserve">Tecnocar Engenharia Ltda </w:t>
      </w:r>
      <w:r w:rsidR="00882169">
        <w:rPr>
          <w:bCs/>
          <w:color w:val="000000"/>
        </w:rPr>
        <w:t>Brazil</w:t>
      </w:r>
      <w:r w:rsidR="007C35F5" w:rsidRPr="007C35F5">
        <w:rPr>
          <w:bCs/>
          <w:color w:val="000000"/>
        </w:rPr>
        <w:t>;</w:t>
      </w:r>
    </w:p>
    <w:p w14:paraId="5ED92D2C" w14:textId="2995B31B" w:rsidR="00907162" w:rsidRDefault="007C35F5" w:rsidP="00917C7A">
      <w:pPr>
        <w:numPr>
          <w:ilvl w:val="0"/>
          <w:numId w:val="3"/>
        </w:numPr>
        <w:jc w:val="both"/>
      </w:pPr>
      <w:r>
        <w:t>i</w:t>
      </w:r>
      <w:r w:rsidR="004E68F7">
        <w:t xml:space="preserve"> </w:t>
      </w:r>
      <w:r w:rsidR="00907162" w:rsidRPr="00917C7A">
        <w:t xml:space="preserve">Commissari Straordinari hanno depositato presso il </w:t>
      </w:r>
      <w:r w:rsidRPr="007C35F5">
        <w:rPr>
          <w:bCs/>
        </w:rPr>
        <w:t xml:space="preserve">Ministro </w:t>
      </w:r>
      <w:r w:rsidRPr="007C35F5">
        <w:rPr>
          <w:bCs/>
          <w:iCs/>
        </w:rPr>
        <w:t>delle Imprese e del Made in Italy</w:t>
      </w:r>
      <w:r w:rsidR="00907162">
        <w:t xml:space="preserve"> istanza autorizzativa</w:t>
      </w:r>
      <w:r>
        <w:t xml:space="preserve"> alla cessione della quota di partecipazione nella </w:t>
      </w:r>
      <w:r w:rsidRPr="007C35F5">
        <w:rPr>
          <w:bCs/>
          <w:color w:val="000000"/>
        </w:rPr>
        <w:t xml:space="preserve">Tecnocar Engenharia Ltda </w:t>
      </w:r>
      <w:r w:rsidR="00882169">
        <w:rPr>
          <w:bCs/>
          <w:color w:val="000000"/>
        </w:rPr>
        <w:t>Brazil</w:t>
      </w:r>
      <w:r>
        <w:rPr>
          <w:bCs/>
          <w:color w:val="000000"/>
        </w:rPr>
        <w:t>;</w:t>
      </w:r>
    </w:p>
    <w:p w14:paraId="4CA6E918" w14:textId="19D71552" w:rsidR="00907162" w:rsidRDefault="007C35F5" w:rsidP="00917C7A">
      <w:pPr>
        <w:numPr>
          <w:ilvl w:val="0"/>
          <w:numId w:val="3"/>
        </w:numPr>
        <w:jc w:val="both"/>
      </w:pPr>
      <w:r>
        <w:t>l</w:t>
      </w:r>
      <w:r w:rsidR="00907162">
        <w:t xml:space="preserve">a suddetta istanza è stata autorizzata in data </w:t>
      </w:r>
      <w:r w:rsidR="00166A02">
        <w:t>20 settembre 2023</w:t>
      </w:r>
      <w:r>
        <w:t>;</w:t>
      </w:r>
    </w:p>
    <w:p w14:paraId="3A491E14" w14:textId="77777777" w:rsidR="00783ACD" w:rsidRDefault="00783ACD" w:rsidP="00917C7A">
      <w:pPr>
        <w:numPr>
          <w:ilvl w:val="0"/>
          <w:numId w:val="3"/>
        </w:numPr>
        <w:jc w:val="both"/>
      </w:pPr>
      <w:r>
        <w:t xml:space="preserve">Blutec S.p.A. in A.S. intende cedere </w:t>
      </w:r>
      <w:r w:rsidR="00907162">
        <w:t>i</w:t>
      </w:r>
      <w:r>
        <w:t xml:space="preserve"> cd. </w:t>
      </w:r>
      <w:r w:rsidRPr="00917C7A">
        <w:t>“</w:t>
      </w:r>
      <w:r w:rsidR="00907162">
        <w:rPr>
          <w:b/>
          <w:bCs/>
        </w:rPr>
        <w:t>Beni non Funzionali</w:t>
      </w:r>
      <w:r w:rsidRPr="00917C7A">
        <w:t>”</w:t>
      </w:r>
      <w:r>
        <w:t xml:space="preserve">, </w:t>
      </w:r>
      <w:r w:rsidR="00907162">
        <w:t>come meglio appresso indicati;</w:t>
      </w:r>
      <w:r w:rsidRPr="00917C7A">
        <w:t xml:space="preserve"> </w:t>
      </w:r>
    </w:p>
    <w:p w14:paraId="2213AF5F" w14:textId="77777777" w:rsidR="00783ACD" w:rsidRDefault="00783ACD" w:rsidP="00AD46E5">
      <w:pPr>
        <w:jc w:val="center"/>
      </w:pPr>
      <w:r w:rsidRPr="008D0D20">
        <w:rPr>
          <w:b/>
          <w:bCs/>
          <w:u w:val="single"/>
        </w:rPr>
        <w:t>invitano</w:t>
      </w:r>
    </w:p>
    <w:p w14:paraId="683B9BA3" w14:textId="77777777" w:rsidR="00907162" w:rsidRDefault="00783ACD" w:rsidP="00907162">
      <w:pPr>
        <w:jc w:val="both"/>
      </w:pPr>
      <w:r w:rsidRPr="008D0D20">
        <w:t xml:space="preserve">tutti i soggetti interessati a presentare le proprie offerte irrevocabili </w:t>
      </w:r>
      <w:r w:rsidR="00907162">
        <w:t>e garantite per l’acquisto dei</w:t>
      </w:r>
      <w:r w:rsidRPr="008D0D20">
        <w:t xml:space="preserve"> cd. “</w:t>
      </w:r>
      <w:r w:rsidR="00907162">
        <w:rPr>
          <w:b/>
          <w:bCs/>
        </w:rPr>
        <w:t xml:space="preserve">Beni non </w:t>
      </w:r>
      <w:r w:rsidR="007B566A">
        <w:rPr>
          <w:b/>
          <w:bCs/>
        </w:rPr>
        <w:t>strumentali</w:t>
      </w:r>
      <w:r w:rsidR="00907162">
        <w:t xml:space="preserve">” </w:t>
      </w:r>
      <w:r w:rsidR="00907162" w:rsidRPr="0013134F">
        <w:rPr>
          <w:color w:val="000000"/>
        </w:rPr>
        <w:t xml:space="preserve">in alcun modo ai rami d’azienda </w:t>
      </w:r>
      <w:r w:rsidR="00907162">
        <w:rPr>
          <w:color w:val="000000"/>
        </w:rPr>
        <w:t>da dismettere (</w:t>
      </w:r>
      <w:r w:rsidR="00907162" w:rsidRPr="0052117B">
        <w:rPr>
          <w:i/>
          <w:iCs/>
          <w:color w:val="000000"/>
        </w:rPr>
        <w:t>Chemical</w:t>
      </w:r>
      <w:r w:rsidR="00907162">
        <w:rPr>
          <w:color w:val="000000"/>
        </w:rPr>
        <w:t xml:space="preserve">, </w:t>
      </w:r>
      <w:r w:rsidR="00907162" w:rsidRPr="0052117B">
        <w:rPr>
          <w:i/>
          <w:iCs/>
          <w:color w:val="000000"/>
        </w:rPr>
        <w:t>Lighting</w:t>
      </w:r>
      <w:r w:rsidR="00907162">
        <w:rPr>
          <w:color w:val="000000"/>
        </w:rPr>
        <w:t xml:space="preserve"> e Termini Imerese) </w:t>
      </w:r>
      <w:r w:rsidR="00907162">
        <w:t>facenti</w:t>
      </w:r>
      <w:r w:rsidRPr="008D0D20">
        <w:t xml:space="preserve"> capo alla società </w:t>
      </w:r>
      <w:r>
        <w:t>Blutec S.p.A.</w:t>
      </w:r>
      <w:r w:rsidRPr="008D0D20">
        <w:t xml:space="preserve"> in A.S., </w:t>
      </w:r>
      <w:r w:rsidR="00907162">
        <w:t>segnatamente:</w:t>
      </w:r>
    </w:p>
    <w:p w14:paraId="4572D2A6" w14:textId="7E8D022E" w:rsidR="00907162" w:rsidRPr="005B72EF" w:rsidRDefault="00907162" w:rsidP="005B72EF">
      <w:pPr>
        <w:widowControl w:val="0"/>
        <w:autoSpaceDE w:val="0"/>
        <w:autoSpaceDN w:val="0"/>
        <w:adjustRightInd w:val="0"/>
        <w:spacing w:line="276" w:lineRule="auto"/>
        <w:jc w:val="both"/>
        <w:rPr>
          <w:color w:val="000000"/>
        </w:rPr>
      </w:pPr>
      <w:bookmarkStart w:id="0" w:name="_Hlk95496130"/>
    </w:p>
    <w:p w14:paraId="61080CFC" w14:textId="288A89EA" w:rsidR="00907162" w:rsidRDefault="00B807B0" w:rsidP="00907162">
      <w:pPr>
        <w:pStyle w:val="Paragrafoelenco"/>
        <w:widowControl w:val="0"/>
        <w:numPr>
          <w:ilvl w:val="0"/>
          <w:numId w:val="10"/>
        </w:numPr>
        <w:autoSpaceDE w:val="0"/>
        <w:autoSpaceDN w:val="0"/>
        <w:adjustRightInd w:val="0"/>
        <w:spacing w:line="276" w:lineRule="auto"/>
        <w:ind w:left="1134" w:hanging="425"/>
        <w:jc w:val="both"/>
        <w:rPr>
          <w:color w:val="000000"/>
        </w:rPr>
      </w:pPr>
      <w:r>
        <w:rPr>
          <w:color w:val="000000"/>
        </w:rPr>
        <w:t>“</w:t>
      </w:r>
      <w:r w:rsidR="00907162" w:rsidRPr="00B807B0">
        <w:rPr>
          <w:b/>
          <w:color w:val="000000"/>
        </w:rPr>
        <w:t xml:space="preserve">quota di partecipazione </w:t>
      </w:r>
      <w:bookmarkStart w:id="1" w:name="_Hlk95495402"/>
      <w:r w:rsidR="00907162" w:rsidRPr="00B807B0">
        <w:rPr>
          <w:b/>
          <w:color w:val="000000"/>
        </w:rPr>
        <w:t>pari al</w:t>
      </w:r>
      <w:r w:rsidR="005B72EF">
        <w:rPr>
          <w:b/>
          <w:color w:val="000000"/>
        </w:rPr>
        <w:t xml:space="preserve"> 100%</w:t>
      </w:r>
      <w:r w:rsidR="00907162" w:rsidRPr="00B807B0">
        <w:rPr>
          <w:b/>
          <w:color w:val="000000"/>
        </w:rPr>
        <w:t xml:space="preserve"> della T</w:t>
      </w:r>
      <w:r w:rsidR="005B72EF">
        <w:rPr>
          <w:b/>
          <w:color w:val="000000"/>
        </w:rPr>
        <w:t xml:space="preserve">ecnocar </w:t>
      </w:r>
      <w:r w:rsidR="00C76E27">
        <w:rPr>
          <w:b/>
          <w:color w:val="000000"/>
        </w:rPr>
        <w:t xml:space="preserve">Engenharia Ltda </w:t>
      </w:r>
      <w:r w:rsidR="00882169">
        <w:rPr>
          <w:b/>
          <w:color w:val="000000"/>
        </w:rPr>
        <w:t>Brazil</w:t>
      </w:r>
      <w:r>
        <w:rPr>
          <w:color w:val="000000"/>
        </w:rPr>
        <w:t>”</w:t>
      </w:r>
      <w:bookmarkEnd w:id="1"/>
      <w:r>
        <w:rPr>
          <w:color w:val="000000"/>
        </w:rPr>
        <w:t>;</w:t>
      </w:r>
    </w:p>
    <w:p w14:paraId="1153E730" w14:textId="77777777" w:rsidR="007C35F5" w:rsidRPr="007C35F5" w:rsidRDefault="007C35F5" w:rsidP="007C35F5">
      <w:pPr>
        <w:widowControl w:val="0"/>
        <w:autoSpaceDE w:val="0"/>
        <w:autoSpaceDN w:val="0"/>
        <w:adjustRightInd w:val="0"/>
        <w:spacing w:line="276" w:lineRule="auto"/>
        <w:jc w:val="both"/>
        <w:rPr>
          <w:color w:val="000000"/>
        </w:rPr>
      </w:pPr>
    </w:p>
    <w:bookmarkEnd w:id="0"/>
    <w:p w14:paraId="0CE701DB" w14:textId="77777777" w:rsidR="00783ACD" w:rsidRPr="004432C2" w:rsidRDefault="00783ACD" w:rsidP="00907162">
      <w:pPr>
        <w:jc w:val="both"/>
      </w:pPr>
      <w:r w:rsidRPr="004432C2">
        <w:t>il t</w:t>
      </w:r>
      <w:r w:rsidR="006410E7">
        <w:t>utto come meglio dettagliato nei</w:t>
      </w:r>
      <w:r w:rsidRPr="004432C2">
        <w:t xml:space="preserve"> </w:t>
      </w:r>
      <w:r w:rsidRPr="004432C2">
        <w:rPr>
          <w:b/>
          <w:bCs/>
        </w:rPr>
        <w:t>Disciplinar</w:t>
      </w:r>
      <w:r w:rsidR="006410E7">
        <w:rPr>
          <w:b/>
          <w:bCs/>
        </w:rPr>
        <w:t>i</w:t>
      </w:r>
      <w:r w:rsidRPr="004432C2">
        <w:rPr>
          <w:b/>
          <w:bCs/>
        </w:rPr>
        <w:t xml:space="preserve"> di Gara</w:t>
      </w:r>
      <w:r w:rsidRPr="004432C2">
        <w:t xml:space="preserve"> («</w:t>
      </w:r>
      <w:r w:rsidRPr="004432C2">
        <w:rPr>
          <w:b/>
          <w:bCs/>
        </w:rPr>
        <w:t>Disciplinare</w:t>
      </w:r>
      <w:r w:rsidR="007B566A">
        <w:t>») disponibili</w:t>
      </w:r>
      <w:r w:rsidRPr="004432C2">
        <w:t xml:space="preserve"> sul sito della Procedura </w:t>
      </w:r>
      <w:hyperlink r:id="rId7" w:history="1">
        <w:r w:rsidRPr="004432C2">
          <w:rPr>
            <w:rStyle w:val="Collegamentoipertestuale"/>
          </w:rPr>
          <w:t>www.gruppoblutecinas.it</w:t>
        </w:r>
      </w:hyperlink>
      <w:r w:rsidRPr="004432C2">
        <w:t>.</w:t>
      </w:r>
    </w:p>
    <w:p w14:paraId="153EEE07" w14:textId="46ECC5BC" w:rsidR="00783ACD" w:rsidRPr="004432C2" w:rsidRDefault="00783ACD" w:rsidP="005B239C">
      <w:pPr>
        <w:jc w:val="both"/>
      </w:pPr>
      <w:r w:rsidRPr="004432C2">
        <w:t xml:space="preserve">Le Offerte Vincolanti relative </w:t>
      </w:r>
      <w:r w:rsidR="006410E7">
        <w:t>a</w:t>
      </w:r>
      <w:r w:rsidR="00DB4917">
        <w:t xml:space="preserve">lla partecipazione </w:t>
      </w:r>
      <w:r w:rsidR="007C35F5">
        <w:t>sopra indicata</w:t>
      </w:r>
      <w:r w:rsidRPr="004432C2">
        <w:t xml:space="preserve"> dovranno pervenire </w:t>
      </w:r>
      <w:r w:rsidRPr="004432C2">
        <w:rPr>
          <w:b/>
          <w:bCs/>
          <w:u w:val="single"/>
        </w:rPr>
        <w:t xml:space="preserve">entro e non oltre le ore </w:t>
      </w:r>
      <w:r w:rsidR="00FD5713">
        <w:rPr>
          <w:b/>
          <w:bCs/>
          <w:u w:val="single"/>
        </w:rPr>
        <w:t xml:space="preserve">12 del giorno </w:t>
      </w:r>
      <w:r w:rsidR="00166A02">
        <w:rPr>
          <w:b/>
          <w:bCs/>
          <w:u w:val="single"/>
        </w:rPr>
        <w:t xml:space="preserve">06 dicembre 2023 </w:t>
      </w:r>
      <w:r w:rsidRPr="004432C2">
        <w:t xml:space="preserve">in modalità cartacea presso lo studio del notaio </w:t>
      </w:r>
      <w:r>
        <w:t>Igor Genghini di Roma</w:t>
      </w:r>
      <w:r w:rsidRPr="004432C2">
        <w:t xml:space="preserve"> dovendo:</w:t>
      </w:r>
    </w:p>
    <w:p w14:paraId="2A3E3040" w14:textId="77777777" w:rsidR="00783ACD" w:rsidRPr="004432C2" w:rsidRDefault="00783ACD" w:rsidP="005B239C">
      <w:pPr>
        <w:numPr>
          <w:ilvl w:val="1"/>
          <w:numId w:val="2"/>
        </w:numPr>
        <w:tabs>
          <w:tab w:val="clear" w:pos="1440"/>
        </w:tabs>
        <w:ind w:left="709" w:hanging="283"/>
        <w:jc w:val="both"/>
      </w:pPr>
      <w:r w:rsidRPr="004432C2">
        <w:t>essere redatte in lingua italiana;</w:t>
      </w:r>
    </w:p>
    <w:p w14:paraId="2ECDD973" w14:textId="77777777" w:rsidR="00783ACD" w:rsidRPr="004432C2" w:rsidRDefault="00783ACD" w:rsidP="006410E7">
      <w:pPr>
        <w:numPr>
          <w:ilvl w:val="1"/>
          <w:numId w:val="2"/>
        </w:numPr>
        <w:tabs>
          <w:tab w:val="clear" w:pos="1440"/>
        </w:tabs>
        <w:ind w:left="709" w:hanging="283"/>
        <w:jc w:val="both"/>
      </w:pPr>
      <w:r w:rsidRPr="004432C2">
        <w:t>fornire chiara individuazione delle generalità del soggetto offerente;</w:t>
      </w:r>
    </w:p>
    <w:p w14:paraId="2A1BCE38" w14:textId="77777777" w:rsidR="00783ACD" w:rsidRPr="004432C2" w:rsidRDefault="00783ACD" w:rsidP="005B239C">
      <w:pPr>
        <w:numPr>
          <w:ilvl w:val="1"/>
          <w:numId w:val="2"/>
        </w:numPr>
        <w:tabs>
          <w:tab w:val="clear" w:pos="1440"/>
        </w:tabs>
        <w:ind w:left="709" w:hanging="283"/>
        <w:jc w:val="both"/>
      </w:pPr>
      <w:r w:rsidRPr="004432C2">
        <w:t>fornire una indicazione puntuale di prezzo</w:t>
      </w:r>
      <w:r>
        <w:t xml:space="preserve"> espresso in euro</w:t>
      </w:r>
      <w:r w:rsidRPr="004432C2">
        <w:t xml:space="preserve"> (non saranno ammessi intervalli di valore);</w:t>
      </w:r>
    </w:p>
    <w:p w14:paraId="07C31217" w14:textId="77777777" w:rsidR="00783ACD" w:rsidRPr="004432C2" w:rsidRDefault="00783ACD" w:rsidP="005B239C">
      <w:pPr>
        <w:numPr>
          <w:ilvl w:val="1"/>
          <w:numId w:val="2"/>
        </w:numPr>
        <w:tabs>
          <w:tab w:val="clear" w:pos="1440"/>
        </w:tabs>
        <w:ind w:left="709" w:hanging="283"/>
        <w:jc w:val="both"/>
      </w:pPr>
      <w:r w:rsidRPr="004432C2">
        <w:t>dare evidenza della ricevuta bancaria attestante il versamento in favore</w:t>
      </w:r>
      <w:r>
        <w:t xml:space="preserve"> </w:t>
      </w:r>
      <w:r w:rsidRPr="00C2755A">
        <w:t>Blutec S.p.A. in A.S.</w:t>
      </w:r>
      <w:r>
        <w:t xml:space="preserve"> </w:t>
      </w:r>
      <w:r w:rsidRPr="004432C2">
        <w:t xml:space="preserve"> del 5% del prezzo offerto, a titolo di deposito cauzionale;</w:t>
      </w:r>
    </w:p>
    <w:p w14:paraId="6199A45E" w14:textId="77777777" w:rsidR="00783ACD" w:rsidRPr="004432C2" w:rsidRDefault="00783ACD" w:rsidP="005B239C">
      <w:pPr>
        <w:numPr>
          <w:ilvl w:val="1"/>
          <w:numId w:val="2"/>
        </w:numPr>
        <w:tabs>
          <w:tab w:val="clear" w:pos="1440"/>
        </w:tabs>
        <w:ind w:left="709" w:hanging="283"/>
        <w:jc w:val="both"/>
      </w:pPr>
      <w:r w:rsidRPr="004432C2">
        <w:t>specificare che l’Offerta ha carattere vincolante;</w:t>
      </w:r>
    </w:p>
    <w:p w14:paraId="5E4383D6" w14:textId="77777777" w:rsidR="00783ACD" w:rsidRPr="004432C2" w:rsidRDefault="00783ACD" w:rsidP="005B239C">
      <w:pPr>
        <w:numPr>
          <w:ilvl w:val="1"/>
          <w:numId w:val="2"/>
        </w:numPr>
        <w:tabs>
          <w:tab w:val="clear" w:pos="1440"/>
        </w:tabs>
        <w:ind w:left="709" w:hanging="283"/>
        <w:jc w:val="both"/>
      </w:pPr>
      <w:r w:rsidRPr="004432C2">
        <w:t>indicare i riferimenti diretti del soggetto incaricato di ricevere le comunicazioni della Procedura.</w:t>
      </w:r>
    </w:p>
    <w:p w14:paraId="5F2592D7" w14:textId="61E61309" w:rsidR="00783ACD" w:rsidRPr="00B75459" w:rsidRDefault="006410E7" w:rsidP="005857AB">
      <w:pPr>
        <w:jc w:val="both"/>
        <w:rPr>
          <w:rFonts w:asciiTheme="minorHAnsi" w:hAnsiTheme="minorHAnsi" w:cstheme="minorHAnsi"/>
        </w:rPr>
      </w:pPr>
      <w:r w:rsidRPr="00B75459">
        <w:rPr>
          <w:rFonts w:asciiTheme="minorHAnsi" w:hAnsiTheme="minorHAnsi" w:cstheme="minorHAnsi"/>
        </w:rPr>
        <w:t xml:space="preserve">I beni oggetto del presente bando saranno ceduti </w:t>
      </w:r>
      <w:r w:rsidR="00B75459" w:rsidRPr="00B75459">
        <w:rPr>
          <w:rFonts w:asciiTheme="minorHAnsi" w:hAnsiTheme="minorHAnsi" w:cstheme="minorHAnsi"/>
        </w:rPr>
        <w:t>unitamente alle obbligazioni e debiti collegati ad ess</w:t>
      </w:r>
      <w:r w:rsidR="00B75459">
        <w:rPr>
          <w:rFonts w:asciiTheme="minorHAnsi" w:hAnsiTheme="minorHAnsi" w:cstheme="minorHAnsi"/>
        </w:rPr>
        <w:t>i</w:t>
      </w:r>
      <w:r w:rsidR="00B75459" w:rsidRPr="00B75459">
        <w:rPr>
          <w:rFonts w:asciiTheme="minorHAnsi" w:hAnsiTheme="minorHAnsi" w:cstheme="minorHAnsi"/>
        </w:rPr>
        <w:t>, di qualsivoglia natura, anche anteriori alla data di cessione</w:t>
      </w:r>
      <w:r w:rsidR="00783ACD" w:rsidRPr="00B75459">
        <w:rPr>
          <w:rFonts w:asciiTheme="minorHAnsi" w:hAnsiTheme="minorHAnsi" w:cstheme="minorHAnsi"/>
        </w:rPr>
        <w:t>.</w:t>
      </w:r>
    </w:p>
    <w:p w14:paraId="3F7F23BD" w14:textId="77777777" w:rsidR="00783ACD" w:rsidRPr="004432C2" w:rsidRDefault="00783ACD" w:rsidP="005F2642">
      <w:pPr>
        <w:jc w:val="both"/>
      </w:pPr>
      <w:r w:rsidRPr="004432C2">
        <w:lastRenderedPageBreak/>
        <w:t>Il pagamento del prezzo</w:t>
      </w:r>
      <w:r>
        <w:t xml:space="preserve"> </w:t>
      </w:r>
      <w:r w:rsidRPr="004432C2">
        <w:t xml:space="preserve">dovrà essere </w:t>
      </w:r>
      <w:r>
        <w:t>corrisposto</w:t>
      </w:r>
      <w:r w:rsidRPr="004432C2">
        <w:t xml:space="preserve"> al momento della sottoscrizione del contratto di cessione</w:t>
      </w:r>
      <w:r w:rsidR="006410E7">
        <w:t>/vendita dei</w:t>
      </w:r>
      <w:r w:rsidRPr="004432C2">
        <w:t xml:space="preserve"> </w:t>
      </w:r>
      <w:r w:rsidR="006410E7">
        <w:t>beni non strumentali</w:t>
      </w:r>
      <w:r w:rsidRPr="004432C2">
        <w:t xml:space="preserve"> (“</w:t>
      </w:r>
      <w:r w:rsidRPr="004432C2">
        <w:rPr>
          <w:b/>
          <w:bCs/>
        </w:rPr>
        <w:t>Contratto di Cessione</w:t>
      </w:r>
      <w:r w:rsidR="008C0EE8">
        <w:rPr>
          <w:b/>
          <w:bCs/>
        </w:rPr>
        <w:t>/Vendita</w:t>
      </w:r>
      <w:r w:rsidRPr="004432C2">
        <w:t>”);</w:t>
      </w:r>
    </w:p>
    <w:p w14:paraId="0B8AD724" w14:textId="77777777" w:rsidR="00783ACD" w:rsidRPr="004432C2" w:rsidRDefault="00783ACD" w:rsidP="005B239C">
      <w:pPr>
        <w:jc w:val="both"/>
      </w:pPr>
      <w:r w:rsidRPr="004432C2">
        <w:t xml:space="preserve">Per i soggetti interessati, la Procedura ha già messo a disposizione una </w:t>
      </w:r>
      <w:r w:rsidRPr="004432C2">
        <w:rPr>
          <w:b/>
          <w:bCs/>
        </w:rPr>
        <w:t xml:space="preserve">Virtual Data Room </w:t>
      </w:r>
      <w:r w:rsidRPr="004432C2">
        <w:t>(“</w:t>
      </w:r>
      <w:r w:rsidRPr="004432C2">
        <w:rPr>
          <w:b/>
          <w:bCs/>
        </w:rPr>
        <w:t>VDR</w:t>
      </w:r>
      <w:r w:rsidRPr="004432C2">
        <w:t xml:space="preserve">”), con le informazioni relative </w:t>
      </w:r>
      <w:r w:rsidR="008C0EE8">
        <w:t xml:space="preserve"> a tutti i beni indicati nel presente bando</w:t>
      </w:r>
      <w:r w:rsidRPr="004432C2">
        <w:t xml:space="preserve">, previa trasmissione all’indirizzo PEC </w:t>
      </w:r>
      <w:hyperlink r:id="rId8" w:history="1">
        <w:r w:rsidRPr="004432C2">
          <w:rPr>
            <w:rStyle w:val="Collegamentoipertestuale"/>
          </w:rPr>
          <w:t>blutec@legalmail.it</w:t>
        </w:r>
      </w:hyperlink>
      <w:r w:rsidRPr="004432C2">
        <w:t xml:space="preserve"> e con le modalità ivi descritte, della richiesta della documentazione reperibile sul sito della Procedura </w:t>
      </w:r>
      <w:hyperlink r:id="rId9" w:history="1">
        <w:r w:rsidRPr="004432C2">
          <w:rPr>
            <w:rStyle w:val="Collegamentoipertestuale"/>
          </w:rPr>
          <w:t>www.gruppoblutecinas.it</w:t>
        </w:r>
      </w:hyperlink>
      <w:r w:rsidRPr="004432C2">
        <w:rPr>
          <w:u w:val="single"/>
        </w:rPr>
        <w:t>.</w:t>
      </w:r>
    </w:p>
    <w:p w14:paraId="686C2C82" w14:textId="77777777" w:rsidR="00783ACD" w:rsidRPr="004432C2" w:rsidRDefault="00783ACD" w:rsidP="005B239C">
      <w:pPr>
        <w:jc w:val="both"/>
      </w:pPr>
      <w:r w:rsidRPr="004432C2">
        <w:t>La pubblicazione del presente annuncio e la ricezione delle Offerte non comportano alcun obbligo in capo alla Procedura nei confronti dei soggetti che abbiano presentato le proprie offerte, né alcun diritto di questi ultimi nei confronti della Procedura a qualsiasi titolo.</w:t>
      </w:r>
    </w:p>
    <w:p w14:paraId="18F46C6B" w14:textId="77777777" w:rsidR="00783ACD" w:rsidRPr="004432C2" w:rsidRDefault="00783ACD" w:rsidP="005B239C">
      <w:pPr>
        <w:jc w:val="both"/>
      </w:pPr>
      <w:r w:rsidRPr="004432C2">
        <w:t>Il presente annuncio non costituisce un’offerta al pubblico, ex art. 1336 c.c., né un invito a offrire, né una sollecitazione al pubblico risparmio ex artt. 94 e ss. del D. Lgs. 24 febbraio 1998, n. 58.</w:t>
      </w:r>
    </w:p>
    <w:p w14:paraId="73EFFBA4" w14:textId="5EA58461" w:rsidR="00783ACD" w:rsidRPr="004432C2" w:rsidRDefault="00783ACD" w:rsidP="00D76F91">
      <w:pPr>
        <w:jc w:val="both"/>
      </w:pPr>
      <w:r w:rsidRPr="004432C2">
        <w:t xml:space="preserve">Rivoli, </w:t>
      </w:r>
      <w:r w:rsidR="00166A02">
        <w:t>22 ottobre 2023</w:t>
      </w:r>
    </w:p>
    <w:p w14:paraId="5895BA50" w14:textId="77777777" w:rsidR="00783ACD" w:rsidRPr="008D0D20" w:rsidRDefault="00783ACD" w:rsidP="005B239C">
      <w:pPr>
        <w:jc w:val="both"/>
      </w:pPr>
      <w:r w:rsidRPr="004432C2">
        <w:rPr>
          <w:b/>
          <w:bCs/>
        </w:rPr>
        <w:t xml:space="preserve">I COMMISSARI STRAORDINARI DI BLUTEC S.P.A. IN A.S. </w:t>
      </w:r>
    </w:p>
    <w:p w14:paraId="031972F2" w14:textId="77777777" w:rsidR="00783ACD" w:rsidRPr="008D0D20" w:rsidRDefault="00783ACD" w:rsidP="005B239C">
      <w:pPr>
        <w:jc w:val="both"/>
      </w:pPr>
    </w:p>
    <w:sectPr w:rsidR="00783ACD" w:rsidRPr="008D0D20" w:rsidSect="000D0C05">
      <w:pgSz w:w="11906" w:h="16838"/>
      <w:pgMar w:top="1276" w:right="1134"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8A85A" w14:textId="77777777" w:rsidR="004E5974" w:rsidRDefault="004E5974" w:rsidP="00BC3F0A">
      <w:r>
        <w:separator/>
      </w:r>
    </w:p>
  </w:endnote>
  <w:endnote w:type="continuationSeparator" w:id="0">
    <w:p w14:paraId="09663AFE" w14:textId="77777777" w:rsidR="004E5974" w:rsidRDefault="004E5974" w:rsidP="00BC3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FE096" w14:textId="77777777" w:rsidR="004E5974" w:rsidRDefault="004E5974" w:rsidP="00BC3F0A">
      <w:r>
        <w:separator/>
      </w:r>
    </w:p>
  </w:footnote>
  <w:footnote w:type="continuationSeparator" w:id="0">
    <w:p w14:paraId="5A4B67E0" w14:textId="77777777" w:rsidR="004E5974" w:rsidRDefault="004E5974" w:rsidP="00BC3F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0EE9"/>
    <w:multiLevelType w:val="hybridMultilevel"/>
    <w:tmpl w:val="9E8E303A"/>
    <w:lvl w:ilvl="0" w:tplc="004A7182">
      <w:start w:val="1"/>
      <w:numFmt w:val="lowerRoman"/>
      <w:lvlText w:val="(%1)"/>
      <w:lvlJc w:val="right"/>
      <w:pPr>
        <w:tabs>
          <w:tab w:val="num" w:pos="720"/>
        </w:tabs>
        <w:ind w:left="720" w:hanging="360"/>
      </w:pPr>
    </w:lvl>
    <w:lvl w:ilvl="1" w:tplc="6D8E65F2">
      <w:start w:val="1"/>
      <w:numFmt w:val="lowerRoman"/>
      <w:lvlText w:val="(%2)"/>
      <w:lvlJc w:val="right"/>
      <w:pPr>
        <w:tabs>
          <w:tab w:val="num" w:pos="1440"/>
        </w:tabs>
        <w:ind w:left="1440" w:hanging="360"/>
      </w:pPr>
      <w:rPr>
        <w:b/>
        <w:bCs/>
        <w:i/>
        <w:iCs/>
      </w:rPr>
    </w:lvl>
    <w:lvl w:ilvl="2" w:tplc="CEF2A482" w:tentative="1">
      <w:start w:val="1"/>
      <w:numFmt w:val="lowerRoman"/>
      <w:lvlText w:val="(%3)"/>
      <w:lvlJc w:val="right"/>
      <w:pPr>
        <w:tabs>
          <w:tab w:val="num" w:pos="2160"/>
        </w:tabs>
        <w:ind w:left="2160" w:hanging="360"/>
      </w:pPr>
    </w:lvl>
    <w:lvl w:ilvl="3" w:tplc="A3243AC0" w:tentative="1">
      <w:start w:val="1"/>
      <w:numFmt w:val="lowerRoman"/>
      <w:lvlText w:val="(%4)"/>
      <w:lvlJc w:val="right"/>
      <w:pPr>
        <w:tabs>
          <w:tab w:val="num" w:pos="2880"/>
        </w:tabs>
        <w:ind w:left="2880" w:hanging="360"/>
      </w:pPr>
    </w:lvl>
    <w:lvl w:ilvl="4" w:tplc="3E78D062" w:tentative="1">
      <w:start w:val="1"/>
      <w:numFmt w:val="lowerRoman"/>
      <w:lvlText w:val="(%5)"/>
      <w:lvlJc w:val="right"/>
      <w:pPr>
        <w:tabs>
          <w:tab w:val="num" w:pos="3600"/>
        </w:tabs>
        <w:ind w:left="3600" w:hanging="360"/>
      </w:pPr>
    </w:lvl>
    <w:lvl w:ilvl="5" w:tplc="C74A1534" w:tentative="1">
      <w:start w:val="1"/>
      <w:numFmt w:val="lowerRoman"/>
      <w:lvlText w:val="(%6)"/>
      <w:lvlJc w:val="right"/>
      <w:pPr>
        <w:tabs>
          <w:tab w:val="num" w:pos="4320"/>
        </w:tabs>
        <w:ind w:left="4320" w:hanging="360"/>
      </w:pPr>
    </w:lvl>
    <w:lvl w:ilvl="6" w:tplc="E3560E26" w:tentative="1">
      <w:start w:val="1"/>
      <w:numFmt w:val="lowerRoman"/>
      <w:lvlText w:val="(%7)"/>
      <w:lvlJc w:val="right"/>
      <w:pPr>
        <w:tabs>
          <w:tab w:val="num" w:pos="5040"/>
        </w:tabs>
        <w:ind w:left="5040" w:hanging="360"/>
      </w:pPr>
    </w:lvl>
    <w:lvl w:ilvl="7" w:tplc="457ACCD4" w:tentative="1">
      <w:start w:val="1"/>
      <w:numFmt w:val="lowerRoman"/>
      <w:lvlText w:val="(%8)"/>
      <w:lvlJc w:val="right"/>
      <w:pPr>
        <w:tabs>
          <w:tab w:val="num" w:pos="5760"/>
        </w:tabs>
        <w:ind w:left="5760" w:hanging="360"/>
      </w:pPr>
    </w:lvl>
    <w:lvl w:ilvl="8" w:tplc="81A03504" w:tentative="1">
      <w:start w:val="1"/>
      <w:numFmt w:val="lowerRoman"/>
      <w:lvlText w:val="(%9)"/>
      <w:lvlJc w:val="right"/>
      <w:pPr>
        <w:tabs>
          <w:tab w:val="num" w:pos="6480"/>
        </w:tabs>
        <w:ind w:left="6480" w:hanging="360"/>
      </w:pPr>
    </w:lvl>
  </w:abstractNum>
  <w:abstractNum w:abstractNumId="1" w15:restartNumberingAfterBreak="0">
    <w:nsid w:val="089E58A8"/>
    <w:multiLevelType w:val="hybridMultilevel"/>
    <w:tmpl w:val="BFA0EAB6"/>
    <w:lvl w:ilvl="0" w:tplc="0518CFAE">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4258F"/>
    <w:multiLevelType w:val="hybridMultilevel"/>
    <w:tmpl w:val="2DF4785C"/>
    <w:lvl w:ilvl="0" w:tplc="C1042CF6">
      <w:start w:val="1"/>
      <w:numFmt w:val="lowerLetter"/>
      <w:lvlText w:val="%1."/>
      <w:lvlJc w:val="left"/>
      <w:pPr>
        <w:ind w:left="1429" w:hanging="360"/>
      </w:pPr>
      <w:rPr>
        <w:b/>
        <w:bCs/>
      </w:rPr>
    </w:lvl>
    <w:lvl w:ilvl="1" w:tplc="04100019">
      <w:start w:val="1"/>
      <w:numFmt w:val="lowerLetter"/>
      <w:lvlText w:val="%2."/>
      <w:lvlJc w:val="left"/>
      <w:pPr>
        <w:ind w:left="2149" w:hanging="360"/>
      </w:pPr>
    </w:lvl>
    <w:lvl w:ilvl="2" w:tplc="0410001B">
      <w:start w:val="1"/>
      <w:numFmt w:val="lowerRoman"/>
      <w:lvlText w:val="%3."/>
      <w:lvlJc w:val="right"/>
      <w:pPr>
        <w:ind w:left="2869" w:hanging="180"/>
      </w:pPr>
    </w:lvl>
    <w:lvl w:ilvl="3" w:tplc="0410000F">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3707429E"/>
    <w:multiLevelType w:val="hybridMultilevel"/>
    <w:tmpl w:val="74E86BBA"/>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4" w15:restartNumberingAfterBreak="0">
    <w:nsid w:val="376E2A9B"/>
    <w:multiLevelType w:val="hybridMultilevel"/>
    <w:tmpl w:val="2ECC955A"/>
    <w:lvl w:ilvl="0" w:tplc="03C026E0">
      <w:start w:val="1"/>
      <w:numFmt w:val="lowerRoman"/>
      <w:lvlText w:val="(%1)"/>
      <w:lvlJc w:val="left"/>
      <w:pPr>
        <w:ind w:left="1146" w:hanging="720"/>
      </w:pPr>
      <w:rPr>
        <w:rFonts w:hint="default"/>
        <w:b/>
        <w:bCs/>
        <w:i/>
        <w:iCs/>
      </w:rPr>
    </w:lvl>
    <w:lvl w:ilvl="1" w:tplc="04100019">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5" w15:restartNumberingAfterBreak="0">
    <w:nsid w:val="39D900E6"/>
    <w:multiLevelType w:val="hybridMultilevel"/>
    <w:tmpl w:val="AF54B106"/>
    <w:lvl w:ilvl="0" w:tplc="B0EA710A">
      <w:start w:val="1"/>
      <w:numFmt w:val="lowerRoman"/>
      <w:lvlText w:val="(%1)"/>
      <w:lvlJc w:val="left"/>
      <w:pPr>
        <w:ind w:left="1146" w:hanging="720"/>
      </w:pPr>
      <w:rPr>
        <w:rFonts w:hint="default"/>
        <w:b/>
        <w:bCs/>
        <w:i/>
        <w:iCs/>
      </w:rPr>
    </w:lvl>
    <w:lvl w:ilvl="1" w:tplc="04100019">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6" w15:restartNumberingAfterBreak="0">
    <w:nsid w:val="52E97425"/>
    <w:multiLevelType w:val="hybridMultilevel"/>
    <w:tmpl w:val="0EDA12D8"/>
    <w:lvl w:ilvl="0" w:tplc="6D8E65F2">
      <w:start w:val="1"/>
      <w:numFmt w:val="lowerRoman"/>
      <w:lvlText w:val="(%1)"/>
      <w:lvlJc w:val="right"/>
      <w:pPr>
        <w:tabs>
          <w:tab w:val="num" w:pos="1440"/>
        </w:tabs>
        <w:ind w:left="1440" w:hanging="360"/>
      </w:pPr>
      <w:rPr>
        <w:b/>
        <w:bCs/>
        <w:i/>
        <w:i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5C46756"/>
    <w:multiLevelType w:val="hybridMultilevel"/>
    <w:tmpl w:val="3728723A"/>
    <w:lvl w:ilvl="0" w:tplc="8788F890">
      <w:start w:val="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9AB217E"/>
    <w:multiLevelType w:val="hybridMultilevel"/>
    <w:tmpl w:val="6E6E133E"/>
    <w:lvl w:ilvl="0" w:tplc="7DFA5D52">
      <w:start w:val="1"/>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7ADA459D"/>
    <w:multiLevelType w:val="hybridMultilevel"/>
    <w:tmpl w:val="D9CC0ABE"/>
    <w:lvl w:ilvl="0" w:tplc="71345F7E">
      <w:start w:val="1"/>
      <w:numFmt w:val="bullet"/>
      <w:lvlText w:val=""/>
      <w:lvlJc w:val="left"/>
      <w:pPr>
        <w:tabs>
          <w:tab w:val="num" w:pos="720"/>
        </w:tabs>
        <w:ind w:left="720" w:hanging="360"/>
      </w:pPr>
      <w:rPr>
        <w:rFonts w:ascii="Symbol" w:hAnsi="Symbol" w:cs="Symbol" w:hint="default"/>
      </w:rPr>
    </w:lvl>
    <w:lvl w:ilvl="1" w:tplc="01E064BC">
      <w:start w:val="1"/>
      <w:numFmt w:val="bullet"/>
      <w:lvlText w:val=""/>
      <w:lvlJc w:val="left"/>
      <w:pPr>
        <w:tabs>
          <w:tab w:val="num" w:pos="1440"/>
        </w:tabs>
        <w:ind w:left="1440" w:hanging="360"/>
      </w:pPr>
      <w:rPr>
        <w:rFonts w:ascii="Symbol" w:hAnsi="Symbol" w:cs="Symbol" w:hint="default"/>
      </w:rPr>
    </w:lvl>
    <w:lvl w:ilvl="2" w:tplc="FB0EFB5E" w:tentative="1">
      <w:start w:val="1"/>
      <w:numFmt w:val="bullet"/>
      <w:lvlText w:val=""/>
      <w:lvlJc w:val="left"/>
      <w:pPr>
        <w:tabs>
          <w:tab w:val="num" w:pos="2160"/>
        </w:tabs>
        <w:ind w:left="2160" w:hanging="360"/>
      </w:pPr>
      <w:rPr>
        <w:rFonts w:ascii="Symbol" w:hAnsi="Symbol" w:cs="Symbol" w:hint="default"/>
      </w:rPr>
    </w:lvl>
    <w:lvl w:ilvl="3" w:tplc="04F22DB0" w:tentative="1">
      <w:start w:val="1"/>
      <w:numFmt w:val="bullet"/>
      <w:lvlText w:val=""/>
      <w:lvlJc w:val="left"/>
      <w:pPr>
        <w:tabs>
          <w:tab w:val="num" w:pos="2880"/>
        </w:tabs>
        <w:ind w:left="2880" w:hanging="360"/>
      </w:pPr>
      <w:rPr>
        <w:rFonts w:ascii="Symbol" w:hAnsi="Symbol" w:cs="Symbol" w:hint="default"/>
      </w:rPr>
    </w:lvl>
    <w:lvl w:ilvl="4" w:tplc="299A3D22" w:tentative="1">
      <w:start w:val="1"/>
      <w:numFmt w:val="bullet"/>
      <w:lvlText w:val=""/>
      <w:lvlJc w:val="left"/>
      <w:pPr>
        <w:tabs>
          <w:tab w:val="num" w:pos="3600"/>
        </w:tabs>
        <w:ind w:left="3600" w:hanging="360"/>
      </w:pPr>
      <w:rPr>
        <w:rFonts w:ascii="Symbol" w:hAnsi="Symbol" w:cs="Symbol" w:hint="default"/>
      </w:rPr>
    </w:lvl>
    <w:lvl w:ilvl="5" w:tplc="AD24EBE4" w:tentative="1">
      <w:start w:val="1"/>
      <w:numFmt w:val="bullet"/>
      <w:lvlText w:val=""/>
      <w:lvlJc w:val="left"/>
      <w:pPr>
        <w:tabs>
          <w:tab w:val="num" w:pos="4320"/>
        </w:tabs>
        <w:ind w:left="4320" w:hanging="360"/>
      </w:pPr>
      <w:rPr>
        <w:rFonts w:ascii="Symbol" w:hAnsi="Symbol" w:cs="Symbol" w:hint="default"/>
      </w:rPr>
    </w:lvl>
    <w:lvl w:ilvl="6" w:tplc="16A036C4" w:tentative="1">
      <w:start w:val="1"/>
      <w:numFmt w:val="bullet"/>
      <w:lvlText w:val=""/>
      <w:lvlJc w:val="left"/>
      <w:pPr>
        <w:tabs>
          <w:tab w:val="num" w:pos="5040"/>
        </w:tabs>
        <w:ind w:left="5040" w:hanging="360"/>
      </w:pPr>
      <w:rPr>
        <w:rFonts w:ascii="Symbol" w:hAnsi="Symbol" w:cs="Symbol" w:hint="default"/>
      </w:rPr>
    </w:lvl>
    <w:lvl w:ilvl="7" w:tplc="83EEB3E0" w:tentative="1">
      <w:start w:val="1"/>
      <w:numFmt w:val="bullet"/>
      <w:lvlText w:val=""/>
      <w:lvlJc w:val="left"/>
      <w:pPr>
        <w:tabs>
          <w:tab w:val="num" w:pos="5760"/>
        </w:tabs>
        <w:ind w:left="5760" w:hanging="360"/>
      </w:pPr>
      <w:rPr>
        <w:rFonts w:ascii="Symbol" w:hAnsi="Symbol" w:cs="Symbol" w:hint="default"/>
      </w:rPr>
    </w:lvl>
    <w:lvl w:ilvl="8" w:tplc="23967BE0" w:tentative="1">
      <w:start w:val="1"/>
      <w:numFmt w:val="bullet"/>
      <w:lvlText w:val=""/>
      <w:lvlJc w:val="left"/>
      <w:pPr>
        <w:tabs>
          <w:tab w:val="num" w:pos="6480"/>
        </w:tabs>
        <w:ind w:left="6480" w:hanging="360"/>
      </w:pPr>
      <w:rPr>
        <w:rFonts w:ascii="Symbol" w:hAnsi="Symbol" w:cs="Symbol" w:hint="default"/>
      </w:rPr>
    </w:lvl>
  </w:abstractNum>
  <w:num w:numId="1" w16cid:durableId="1965387677">
    <w:abstractNumId w:val="9"/>
  </w:num>
  <w:num w:numId="2" w16cid:durableId="1586450369">
    <w:abstractNumId w:val="0"/>
  </w:num>
  <w:num w:numId="3" w16cid:durableId="1000817772">
    <w:abstractNumId w:val="7"/>
  </w:num>
  <w:num w:numId="4" w16cid:durableId="2017078139">
    <w:abstractNumId w:val="2"/>
  </w:num>
  <w:num w:numId="5" w16cid:durableId="1060786260">
    <w:abstractNumId w:val="5"/>
  </w:num>
  <w:num w:numId="6" w16cid:durableId="461046989">
    <w:abstractNumId w:val="4"/>
  </w:num>
  <w:num w:numId="7" w16cid:durableId="1063407740">
    <w:abstractNumId w:val="6"/>
  </w:num>
  <w:num w:numId="8" w16cid:durableId="2040936362">
    <w:abstractNumId w:val="8"/>
  </w:num>
  <w:num w:numId="9" w16cid:durableId="922563726">
    <w:abstractNumId w:val="1"/>
  </w:num>
  <w:num w:numId="10" w16cid:durableId="7460789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283"/>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F0A"/>
    <w:rsid w:val="000329E7"/>
    <w:rsid w:val="0006498C"/>
    <w:rsid w:val="000B187D"/>
    <w:rsid w:val="000D0C05"/>
    <w:rsid w:val="000D2106"/>
    <w:rsid w:val="00104338"/>
    <w:rsid w:val="00112C52"/>
    <w:rsid w:val="0012122B"/>
    <w:rsid w:val="001508CF"/>
    <w:rsid w:val="00166A02"/>
    <w:rsid w:val="0017020C"/>
    <w:rsid w:val="001D02FF"/>
    <w:rsid w:val="001E7251"/>
    <w:rsid w:val="00225546"/>
    <w:rsid w:val="002850FB"/>
    <w:rsid w:val="002917A5"/>
    <w:rsid w:val="002E24A6"/>
    <w:rsid w:val="002E6B85"/>
    <w:rsid w:val="00345326"/>
    <w:rsid w:val="003B3C64"/>
    <w:rsid w:val="003E0A02"/>
    <w:rsid w:val="003F46B9"/>
    <w:rsid w:val="00404C7C"/>
    <w:rsid w:val="004312F7"/>
    <w:rsid w:val="00442F74"/>
    <w:rsid w:val="004432C2"/>
    <w:rsid w:val="00446677"/>
    <w:rsid w:val="0044688C"/>
    <w:rsid w:val="00447BAB"/>
    <w:rsid w:val="004761F2"/>
    <w:rsid w:val="004B0F9E"/>
    <w:rsid w:val="004E5974"/>
    <w:rsid w:val="004E68F7"/>
    <w:rsid w:val="00537B86"/>
    <w:rsid w:val="00543E3B"/>
    <w:rsid w:val="0057363D"/>
    <w:rsid w:val="005857AB"/>
    <w:rsid w:val="005B239C"/>
    <w:rsid w:val="005B72EF"/>
    <w:rsid w:val="005F2642"/>
    <w:rsid w:val="00605855"/>
    <w:rsid w:val="00606D41"/>
    <w:rsid w:val="00626951"/>
    <w:rsid w:val="0063234E"/>
    <w:rsid w:val="006410E7"/>
    <w:rsid w:val="0064511B"/>
    <w:rsid w:val="006651BF"/>
    <w:rsid w:val="006732C0"/>
    <w:rsid w:val="00680A0A"/>
    <w:rsid w:val="007755A6"/>
    <w:rsid w:val="00783ACD"/>
    <w:rsid w:val="007B07C8"/>
    <w:rsid w:val="007B566A"/>
    <w:rsid w:val="007C35F5"/>
    <w:rsid w:val="00882169"/>
    <w:rsid w:val="008C0EE8"/>
    <w:rsid w:val="008D0D20"/>
    <w:rsid w:val="008E157B"/>
    <w:rsid w:val="00907162"/>
    <w:rsid w:val="00917C7A"/>
    <w:rsid w:val="00930813"/>
    <w:rsid w:val="00962B69"/>
    <w:rsid w:val="00977162"/>
    <w:rsid w:val="009E0B38"/>
    <w:rsid w:val="00A30190"/>
    <w:rsid w:val="00A321E2"/>
    <w:rsid w:val="00A52F9D"/>
    <w:rsid w:val="00AA6FD5"/>
    <w:rsid w:val="00AD1EC0"/>
    <w:rsid w:val="00AD46E5"/>
    <w:rsid w:val="00AF167C"/>
    <w:rsid w:val="00B15A82"/>
    <w:rsid w:val="00B33DA9"/>
    <w:rsid w:val="00B75459"/>
    <w:rsid w:val="00B807B0"/>
    <w:rsid w:val="00B955DA"/>
    <w:rsid w:val="00BC3F0A"/>
    <w:rsid w:val="00C2755A"/>
    <w:rsid w:val="00C76E27"/>
    <w:rsid w:val="00C91932"/>
    <w:rsid w:val="00CE1278"/>
    <w:rsid w:val="00D135F7"/>
    <w:rsid w:val="00D1541C"/>
    <w:rsid w:val="00D17721"/>
    <w:rsid w:val="00D641D2"/>
    <w:rsid w:val="00D702CD"/>
    <w:rsid w:val="00D76F91"/>
    <w:rsid w:val="00D97FC3"/>
    <w:rsid w:val="00DB4917"/>
    <w:rsid w:val="00DF397E"/>
    <w:rsid w:val="00E17C0D"/>
    <w:rsid w:val="00E3519D"/>
    <w:rsid w:val="00E452F3"/>
    <w:rsid w:val="00EA07CC"/>
    <w:rsid w:val="00ED79D3"/>
    <w:rsid w:val="00F867C5"/>
    <w:rsid w:val="00F9266E"/>
    <w:rsid w:val="00FA356C"/>
    <w:rsid w:val="00FD0998"/>
    <w:rsid w:val="00FD2C27"/>
    <w:rsid w:val="00FD4C21"/>
    <w:rsid w:val="00FD57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1E97A3"/>
  <w15:docId w15:val="{3FF6B6EA-EBCD-3C42-954A-EA8D40D68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B0F9E"/>
    <w:rPr>
      <w:rFonts w:cs="Calibri"/>
      <w:sz w:val="24"/>
      <w:szCs w:val="24"/>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rsid w:val="00BC3F0A"/>
    <w:rPr>
      <w:color w:val="0563C1"/>
      <w:u w:val="single"/>
    </w:rPr>
  </w:style>
  <w:style w:type="character" w:customStyle="1" w:styleId="Menzionenonrisolta1">
    <w:name w:val="Menzione non risolta1"/>
    <w:basedOn w:val="Carpredefinitoparagrafo"/>
    <w:uiPriority w:val="99"/>
    <w:semiHidden/>
    <w:rsid w:val="00BC3F0A"/>
    <w:rPr>
      <w:color w:val="605E5C"/>
      <w:shd w:val="clear" w:color="auto" w:fill="E1DFDD"/>
    </w:rPr>
  </w:style>
  <w:style w:type="paragraph" w:styleId="Paragrafoelenco">
    <w:name w:val="List Paragraph"/>
    <w:basedOn w:val="Normale"/>
    <w:uiPriority w:val="99"/>
    <w:qFormat/>
    <w:rsid w:val="00BC3F0A"/>
    <w:pPr>
      <w:ind w:left="720"/>
      <w:contextualSpacing/>
    </w:pPr>
  </w:style>
  <w:style w:type="paragraph" w:styleId="Testonotaapidipagina">
    <w:name w:val="footnote text"/>
    <w:basedOn w:val="Normale"/>
    <w:link w:val="TestonotaapidipaginaCarattere"/>
    <w:uiPriority w:val="99"/>
    <w:semiHidden/>
    <w:rsid w:val="00BC3F0A"/>
    <w:rPr>
      <w:sz w:val="20"/>
      <w:szCs w:val="20"/>
    </w:rPr>
  </w:style>
  <w:style w:type="character" w:customStyle="1" w:styleId="TestonotaapidipaginaCarattere">
    <w:name w:val="Testo nota a piè di pagina Carattere"/>
    <w:basedOn w:val="Carpredefinitoparagrafo"/>
    <w:link w:val="Testonotaapidipagina"/>
    <w:uiPriority w:val="99"/>
    <w:semiHidden/>
    <w:rsid w:val="00BC3F0A"/>
    <w:rPr>
      <w:sz w:val="20"/>
      <w:szCs w:val="20"/>
    </w:rPr>
  </w:style>
  <w:style w:type="character" w:styleId="Rimandonotaapidipagina">
    <w:name w:val="footnote reference"/>
    <w:basedOn w:val="Carpredefinitoparagrafo"/>
    <w:uiPriority w:val="99"/>
    <w:semiHidden/>
    <w:rsid w:val="00BC3F0A"/>
    <w:rPr>
      <w:vertAlign w:val="superscript"/>
    </w:rPr>
  </w:style>
  <w:style w:type="paragraph" w:styleId="NormaleWeb">
    <w:name w:val="Normal (Web)"/>
    <w:basedOn w:val="Normale"/>
    <w:uiPriority w:val="99"/>
    <w:semiHidden/>
    <w:rsid w:val="00BC3F0A"/>
    <w:rPr>
      <w:rFonts w:cs="Times New Roman"/>
    </w:rPr>
  </w:style>
  <w:style w:type="character" w:styleId="Rimandocommento">
    <w:name w:val="annotation reference"/>
    <w:basedOn w:val="Carpredefinitoparagrafo"/>
    <w:uiPriority w:val="99"/>
    <w:semiHidden/>
    <w:rsid w:val="00D641D2"/>
    <w:rPr>
      <w:sz w:val="16"/>
      <w:szCs w:val="16"/>
    </w:rPr>
  </w:style>
  <w:style w:type="paragraph" w:styleId="Testocommento">
    <w:name w:val="annotation text"/>
    <w:basedOn w:val="Normale"/>
    <w:link w:val="TestocommentoCarattere"/>
    <w:uiPriority w:val="99"/>
    <w:semiHidden/>
    <w:rsid w:val="00D641D2"/>
    <w:rPr>
      <w:sz w:val="20"/>
      <w:szCs w:val="20"/>
    </w:rPr>
  </w:style>
  <w:style w:type="character" w:customStyle="1" w:styleId="TestocommentoCarattere">
    <w:name w:val="Testo commento Carattere"/>
    <w:basedOn w:val="Carpredefinitoparagrafo"/>
    <w:link w:val="Testocommento"/>
    <w:uiPriority w:val="99"/>
    <w:semiHidden/>
    <w:rsid w:val="00D641D2"/>
    <w:rPr>
      <w:sz w:val="20"/>
      <w:szCs w:val="20"/>
    </w:rPr>
  </w:style>
  <w:style w:type="paragraph" w:styleId="Soggettocommento">
    <w:name w:val="annotation subject"/>
    <w:basedOn w:val="Testocommento"/>
    <w:next w:val="Testocommento"/>
    <w:link w:val="SoggettocommentoCarattere"/>
    <w:uiPriority w:val="99"/>
    <w:semiHidden/>
    <w:rsid w:val="00D641D2"/>
    <w:rPr>
      <w:b/>
      <w:bCs/>
    </w:rPr>
  </w:style>
  <w:style w:type="character" w:customStyle="1" w:styleId="SoggettocommentoCarattere">
    <w:name w:val="Soggetto commento Carattere"/>
    <w:basedOn w:val="TestocommentoCarattere"/>
    <w:link w:val="Soggettocommento"/>
    <w:uiPriority w:val="99"/>
    <w:semiHidden/>
    <w:rsid w:val="00D641D2"/>
    <w:rPr>
      <w:b/>
      <w:bCs/>
      <w:sz w:val="20"/>
      <w:szCs w:val="20"/>
    </w:rPr>
  </w:style>
  <w:style w:type="paragraph" w:styleId="Revisione">
    <w:name w:val="Revision"/>
    <w:hidden/>
    <w:uiPriority w:val="99"/>
    <w:semiHidden/>
    <w:rsid w:val="0044688C"/>
    <w:rPr>
      <w:rFonts w:cs="Calibri"/>
      <w:sz w:val="24"/>
      <w:szCs w:val="24"/>
      <w:lang w:eastAsia="en-US"/>
    </w:rPr>
  </w:style>
  <w:style w:type="paragraph" w:styleId="Testofumetto">
    <w:name w:val="Balloon Text"/>
    <w:basedOn w:val="Normale"/>
    <w:link w:val="TestofumettoCarattere"/>
    <w:uiPriority w:val="99"/>
    <w:semiHidden/>
    <w:rsid w:val="0057363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40398"/>
    <w:rPr>
      <w:rFonts w:ascii="Times New Roman" w:hAnsi="Times New Roman"/>
      <w:sz w:val="0"/>
      <w:szCs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283242">
      <w:marLeft w:val="0"/>
      <w:marRight w:val="0"/>
      <w:marTop w:val="0"/>
      <w:marBottom w:val="0"/>
      <w:divBdr>
        <w:top w:val="none" w:sz="0" w:space="0" w:color="auto"/>
        <w:left w:val="none" w:sz="0" w:space="0" w:color="auto"/>
        <w:bottom w:val="none" w:sz="0" w:space="0" w:color="auto"/>
        <w:right w:val="none" w:sz="0" w:space="0" w:color="auto"/>
      </w:divBdr>
    </w:div>
    <w:div w:id="468283249">
      <w:marLeft w:val="0"/>
      <w:marRight w:val="0"/>
      <w:marTop w:val="0"/>
      <w:marBottom w:val="0"/>
      <w:divBdr>
        <w:top w:val="none" w:sz="0" w:space="0" w:color="auto"/>
        <w:left w:val="none" w:sz="0" w:space="0" w:color="auto"/>
        <w:bottom w:val="none" w:sz="0" w:space="0" w:color="auto"/>
        <w:right w:val="none" w:sz="0" w:space="0" w:color="auto"/>
      </w:divBdr>
      <w:divsChild>
        <w:div w:id="468283237">
          <w:marLeft w:val="0"/>
          <w:marRight w:val="0"/>
          <w:marTop w:val="0"/>
          <w:marBottom w:val="0"/>
          <w:divBdr>
            <w:top w:val="none" w:sz="0" w:space="0" w:color="auto"/>
            <w:left w:val="none" w:sz="0" w:space="0" w:color="auto"/>
            <w:bottom w:val="none" w:sz="0" w:space="0" w:color="auto"/>
            <w:right w:val="none" w:sz="0" w:space="0" w:color="auto"/>
          </w:divBdr>
          <w:divsChild>
            <w:div w:id="468283231">
              <w:marLeft w:val="0"/>
              <w:marRight w:val="0"/>
              <w:marTop w:val="0"/>
              <w:marBottom w:val="0"/>
              <w:divBdr>
                <w:top w:val="none" w:sz="0" w:space="0" w:color="auto"/>
                <w:left w:val="none" w:sz="0" w:space="0" w:color="auto"/>
                <w:bottom w:val="none" w:sz="0" w:space="0" w:color="auto"/>
                <w:right w:val="none" w:sz="0" w:space="0" w:color="auto"/>
              </w:divBdr>
              <w:divsChild>
                <w:div w:id="46828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3252">
      <w:marLeft w:val="0"/>
      <w:marRight w:val="0"/>
      <w:marTop w:val="0"/>
      <w:marBottom w:val="0"/>
      <w:divBdr>
        <w:top w:val="none" w:sz="0" w:space="0" w:color="auto"/>
        <w:left w:val="none" w:sz="0" w:space="0" w:color="auto"/>
        <w:bottom w:val="none" w:sz="0" w:space="0" w:color="auto"/>
        <w:right w:val="none" w:sz="0" w:space="0" w:color="auto"/>
      </w:divBdr>
      <w:divsChild>
        <w:div w:id="468283234">
          <w:marLeft w:val="720"/>
          <w:marRight w:val="720"/>
          <w:marTop w:val="100"/>
          <w:marBottom w:val="100"/>
          <w:divBdr>
            <w:top w:val="none" w:sz="0" w:space="0" w:color="auto"/>
            <w:left w:val="none" w:sz="0" w:space="0" w:color="auto"/>
            <w:bottom w:val="none" w:sz="0" w:space="0" w:color="auto"/>
            <w:right w:val="none" w:sz="0" w:space="0" w:color="auto"/>
          </w:divBdr>
          <w:divsChild>
            <w:div w:id="468283244">
              <w:marLeft w:val="0"/>
              <w:marRight w:val="0"/>
              <w:marTop w:val="0"/>
              <w:marBottom w:val="0"/>
              <w:divBdr>
                <w:top w:val="none" w:sz="0" w:space="0" w:color="auto"/>
                <w:left w:val="none" w:sz="0" w:space="0" w:color="auto"/>
                <w:bottom w:val="none" w:sz="0" w:space="0" w:color="auto"/>
                <w:right w:val="none" w:sz="0" w:space="0" w:color="auto"/>
              </w:divBdr>
              <w:divsChild>
                <w:div w:id="468283238">
                  <w:marLeft w:val="720"/>
                  <w:marRight w:val="720"/>
                  <w:marTop w:val="100"/>
                  <w:marBottom w:val="100"/>
                  <w:divBdr>
                    <w:top w:val="none" w:sz="0" w:space="0" w:color="auto"/>
                    <w:left w:val="none" w:sz="0" w:space="0" w:color="auto"/>
                    <w:bottom w:val="none" w:sz="0" w:space="0" w:color="auto"/>
                    <w:right w:val="none" w:sz="0" w:space="0" w:color="auto"/>
                  </w:divBdr>
                  <w:divsChild>
                    <w:div w:id="468283230">
                      <w:marLeft w:val="0"/>
                      <w:marRight w:val="0"/>
                      <w:marTop w:val="0"/>
                      <w:marBottom w:val="0"/>
                      <w:divBdr>
                        <w:top w:val="none" w:sz="0" w:space="0" w:color="auto"/>
                        <w:left w:val="none" w:sz="0" w:space="0" w:color="auto"/>
                        <w:bottom w:val="none" w:sz="0" w:space="0" w:color="auto"/>
                        <w:right w:val="none" w:sz="0" w:space="0" w:color="auto"/>
                      </w:divBdr>
                      <w:divsChild>
                        <w:div w:id="468283229">
                          <w:marLeft w:val="0"/>
                          <w:marRight w:val="0"/>
                          <w:marTop w:val="0"/>
                          <w:marBottom w:val="0"/>
                          <w:divBdr>
                            <w:top w:val="none" w:sz="0" w:space="0" w:color="auto"/>
                            <w:left w:val="none" w:sz="0" w:space="0" w:color="auto"/>
                            <w:bottom w:val="none" w:sz="0" w:space="0" w:color="auto"/>
                            <w:right w:val="none" w:sz="0" w:space="0" w:color="auto"/>
                          </w:divBdr>
                          <w:divsChild>
                            <w:div w:id="468283236">
                              <w:marLeft w:val="720"/>
                              <w:marRight w:val="720"/>
                              <w:marTop w:val="100"/>
                              <w:marBottom w:val="100"/>
                              <w:divBdr>
                                <w:top w:val="none" w:sz="0" w:space="0" w:color="auto"/>
                                <w:left w:val="none" w:sz="0" w:space="0" w:color="auto"/>
                                <w:bottom w:val="none" w:sz="0" w:space="0" w:color="auto"/>
                                <w:right w:val="none" w:sz="0" w:space="0" w:color="auto"/>
                              </w:divBdr>
                              <w:divsChild>
                                <w:div w:id="468283246">
                                  <w:marLeft w:val="0"/>
                                  <w:marRight w:val="0"/>
                                  <w:marTop w:val="0"/>
                                  <w:marBottom w:val="0"/>
                                  <w:divBdr>
                                    <w:top w:val="none" w:sz="0" w:space="0" w:color="auto"/>
                                    <w:left w:val="none" w:sz="0" w:space="0" w:color="auto"/>
                                    <w:bottom w:val="none" w:sz="0" w:space="0" w:color="auto"/>
                                    <w:right w:val="none" w:sz="0" w:space="0" w:color="auto"/>
                                  </w:divBdr>
                                  <w:divsChild>
                                    <w:div w:id="468283245">
                                      <w:marLeft w:val="0"/>
                                      <w:marRight w:val="0"/>
                                      <w:marTop w:val="0"/>
                                      <w:marBottom w:val="0"/>
                                      <w:divBdr>
                                        <w:top w:val="none" w:sz="0" w:space="0" w:color="auto"/>
                                        <w:left w:val="none" w:sz="0" w:space="0" w:color="auto"/>
                                        <w:bottom w:val="none" w:sz="0" w:space="0" w:color="auto"/>
                                        <w:right w:val="none" w:sz="0" w:space="0" w:color="auto"/>
                                      </w:divBdr>
                                      <w:divsChild>
                                        <w:div w:id="468283235">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8283253">
      <w:marLeft w:val="0"/>
      <w:marRight w:val="0"/>
      <w:marTop w:val="0"/>
      <w:marBottom w:val="0"/>
      <w:divBdr>
        <w:top w:val="none" w:sz="0" w:space="0" w:color="auto"/>
        <w:left w:val="none" w:sz="0" w:space="0" w:color="auto"/>
        <w:bottom w:val="none" w:sz="0" w:space="0" w:color="auto"/>
        <w:right w:val="none" w:sz="0" w:space="0" w:color="auto"/>
      </w:divBdr>
      <w:divsChild>
        <w:div w:id="468283232">
          <w:marLeft w:val="576"/>
          <w:marRight w:val="0"/>
          <w:marTop w:val="0"/>
          <w:marBottom w:val="0"/>
          <w:divBdr>
            <w:top w:val="none" w:sz="0" w:space="0" w:color="auto"/>
            <w:left w:val="none" w:sz="0" w:space="0" w:color="auto"/>
            <w:bottom w:val="none" w:sz="0" w:space="0" w:color="auto"/>
            <w:right w:val="none" w:sz="0" w:space="0" w:color="auto"/>
          </w:divBdr>
        </w:div>
        <w:div w:id="468283233">
          <w:marLeft w:val="288"/>
          <w:marRight w:val="0"/>
          <w:marTop w:val="60"/>
          <w:marBottom w:val="0"/>
          <w:divBdr>
            <w:top w:val="none" w:sz="0" w:space="0" w:color="auto"/>
            <w:left w:val="none" w:sz="0" w:space="0" w:color="auto"/>
            <w:bottom w:val="none" w:sz="0" w:space="0" w:color="auto"/>
            <w:right w:val="none" w:sz="0" w:space="0" w:color="auto"/>
          </w:divBdr>
        </w:div>
        <w:div w:id="468283239">
          <w:marLeft w:val="576"/>
          <w:marRight w:val="0"/>
          <w:marTop w:val="0"/>
          <w:marBottom w:val="0"/>
          <w:divBdr>
            <w:top w:val="none" w:sz="0" w:space="0" w:color="auto"/>
            <w:left w:val="none" w:sz="0" w:space="0" w:color="auto"/>
            <w:bottom w:val="none" w:sz="0" w:space="0" w:color="auto"/>
            <w:right w:val="none" w:sz="0" w:space="0" w:color="auto"/>
          </w:divBdr>
        </w:div>
        <w:div w:id="468283240">
          <w:marLeft w:val="288"/>
          <w:marRight w:val="0"/>
          <w:marTop w:val="60"/>
          <w:marBottom w:val="0"/>
          <w:divBdr>
            <w:top w:val="none" w:sz="0" w:space="0" w:color="auto"/>
            <w:left w:val="none" w:sz="0" w:space="0" w:color="auto"/>
            <w:bottom w:val="none" w:sz="0" w:space="0" w:color="auto"/>
            <w:right w:val="none" w:sz="0" w:space="0" w:color="auto"/>
          </w:divBdr>
        </w:div>
        <w:div w:id="468283241">
          <w:marLeft w:val="576"/>
          <w:marRight w:val="0"/>
          <w:marTop w:val="0"/>
          <w:marBottom w:val="0"/>
          <w:divBdr>
            <w:top w:val="none" w:sz="0" w:space="0" w:color="auto"/>
            <w:left w:val="none" w:sz="0" w:space="0" w:color="auto"/>
            <w:bottom w:val="none" w:sz="0" w:space="0" w:color="auto"/>
            <w:right w:val="none" w:sz="0" w:space="0" w:color="auto"/>
          </w:divBdr>
        </w:div>
        <w:div w:id="468283243">
          <w:marLeft w:val="576"/>
          <w:marRight w:val="0"/>
          <w:marTop w:val="0"/>
          <w:marBottom w:val="0"/>
          <w:divBdr>
            <w:top w:val="none" w:sz="0" w:space="0" w:color="auto"/>
            <w:left w:val="none" w:sz="0" w:space="0" w:color="auto"/>
            <w:bottom w:val="none" w:sz="0" w:space="0" w:color="auto"/>
            <w:right w:val="none" w:sz="0" w:space="0" w:color="auto"/>
          </w:divBdr>
        </w:div>
        <w:div w:id="468283247">
          <w:marLeft w:val="288"/>
          <w:marRight w:val="0"/>
          <w:marTop w:val="60"/>
          <w:marBottom w:val="0"/>
          <w:divBdr>
            <w:top w:val="none" w:sz="0" w:space="0" w:color="auto"/>
            <w:left w:val="none" w:sz="0" w:space="0" w:color="auto"/>
            <w:bottom w:val="none" w:sz="0" w:space="0" w:color="auto"/>
            <w:right w:val="none" w:sz="0" w:space="0" w:color="auto"/>
          </w:divBdr>
        </w:div>
        <w:div w:id="468283248">
          <w:marLeft w:val="576"/>
          <w:marRight w:val="0"/>
          <w:marTop w:val="60"/>
          <w:marBottom w:val="0"/>
          <w:divBdr>
            <w:top w:val="none" w:sz="0" w:space="0" w:color="auto"/>
            <w:left w:val="none" w:sz="0" w:space="0" w:color="auto"/>
            <w:bottom w:val="none" w:sz="0" w:space="0" w:color="auto"/>
            <w:right w:val="none" w:sz="0" w:space="0" w:color="auto"/>
          </w:divBdr>
        </w:div>
        <w:div w:id="468283250">
          <w:marLeft w:val="576"/>
          <w:marRight w:val="0"/>
          <w:marTop w:val="0"/>
          <w:marBottom w:val="0"/>
          <w:divBdr>
            <w:top w:val="none" w:sz="0" w:space="0" w:color="auto"/>
            <w:left w:val="none" w:sz="0" w:space="0" w:color="auto"/>
            <w:bottom w:val="none" w:sz="0" w:space="0" w:color="auto"/>
            <w:right w:val="none" w:sz="0" w:space="0" w:color="auto"/>
          </w:divBdr>
        </w:div>
        <w:div w:id="468283254">
          <w:marLeft w:val="288"/>
          <w:marRight w:val="0"/>
          <w:marTop w:val="60"/>
          <w:marBottom w:val="0"/>
          <w:divBdr>
            <w:top w:val="none" w:sz="0" w:space="0" w:color="auto"/>
            <w:left w:val="none" w:sz="0" w:space="0" w:color="auto"/>
            <w:bottom w:val="none" w:sz="0" w:space="0" w:color="auto"/>
            <w:right w:val="none" w:sz="0" w:space="0" w:color="auto"/>
          </w:divBdr>
        </w:div>
        <w:div w:id="468283255">
          <w:marLeft w:val="288"/>
          <w:marRight w:val="0"/>
          <w:marTop w:val="60"/>
          <w:marBottom w:val="0"/>
          <w:divBdr>
            <w:top w:val="none" w:sz="0" w:space="0" w:color="auto"/>
            <w:left w:val="none" w:sz="0" w:space="0" w:color="auto"/>
            <w:bottom w:val="none" w:sz="0" w:space="0" w:color="auto"/>
            <w:right w:val="none" w:sz="0" w:space="0" w:color="auto"/>
          </w:divBdr>
        </w:div>
      </w:divsChild>
    </w:div>
    <w:div w:id="159921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lutec@legalmail.it" TargetMode="External"/><Relationship Id="rId3" Type="http://schemas.openxmlformats.org/officeDocument/2006/relationships/settings" Target="settings.xml"/><Relationship Id="rId7" Type="http://schemas.openxmlformats.org/officeDocument/2006/relationships/hyperlink" Target="http://www.gruppoblutecinas.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ruppoblutecinas.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606</Words>
  <Characters>3459</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BLUTEC SPA IN A</vt:lpstr>
    </vt:vector>
  </TitlesOfParts>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BLUTEC SPA IN A</dc:title>
  <dc:subject/>
  <dc:creator>Andrea Filippo Bucarelli</dc:creator>
  <cp:keywords/>
  <dc:description/>
  <cp:lastModifiedBy>Administrator</cp:lastModifiedBy>
  <cp:revision>5</cp:revision>
  <cp:lastPrinted>2021-11-22T10:50:00Z</cp:lastPrinted>
  <dcterms:created xsi:type="dcterms:W3CDTF">2023-07-20T09:01:00Z</dcterms:created>
  <dcterms:modified xsi:type="dcterms:W3CDTF">2023-10-17T06:24:00Z</dcterms:modified>
</cp:coreProperties>
</file>